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30"/>
        <w:gridCol w:w="172"/>
        <w:gridCol w:w="1182"/>
        <w:gridCol w:w="1085"/>
        <w:gridCol w:w="1006"/>
        <w:gridCol w:w="285"/>
        <w:gridCol w:w="1076"/>
        <w:gridCol w:w="342"/>
        <w:gridCol w:w="2550"/>
        <w:gridCol w:w="1241"/>
      </w:tblGrid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4"/>
            <w:bookmarkStart w:id="1" w:name="OLE_LINK1"/>
            <w:bookmarkStart w:id="2" w:name="OLE_LINK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3" w:name="_Toc365932635"/>
            <w:r w:rsidRPr="001515D0">
              <w:rPr>
                <w:rFonts w:eastAsia="Times New Roman"/>
                <w:lang w:val="sr-Cyrl-CS"/>
              </w:rPr>
              <w:t>Наташа М. Вукићевић</w:t>
            </w:r>
            <w:bookmarkEnd w:id="3"/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B767A5">
              <w:rPr>
                <w:lang w:val="sr-Cyrl-CS"/>
              </w:rPr>
              <w:t>оцент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 w:rsidRPr="00B767A5">
              <w:rPr>
                <w:lang w:val="sr-Cyrl-CS"/>
              </w:rPr>
              <w:t>, од 1.3.2001.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</w:rPr>
              <w:t>Академска каријера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B767A5">
              <w:rPr>
                <w:lang w:val="sr-Cyrl-CS"/>
              </w:rPr>
              <w:t>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2003.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Факултет уметности Универзитета у Приштини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уметност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1999.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Академија уметности Нови Сад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педагогија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(Професор солфеђа и музичке културе)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ru-RU"/>
              </w:rPr>
            </w:pPr>
            <w:r w:rsidRPr="00B767A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B767A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наставе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>
              <w:rPr>
                <w:lang w:val="sr-Cyrl-CS"/>
              </w:rPr>
              <w:t>0.5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Дечије</w:t>
            </w:r>
            <w:r w:rsidRPr="00B767A5">
              <w:rPr>
                <w:lang w:val="sr-Cyrl-CS"/>
              </w:rPr>
              <w:t xml:space="preserve"> музичко стваралаштво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писмености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Настава музичке културе у старијим разредима основне школе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Познавање музичке литературе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62681" w:rsidP="005A71CF">
            <w:pPr>
              <w:rPr>
                <w:lang w:val="sr-Cyrl-CS"/>
              </w:rPr>
            </w:pPr>
            <w:hyperlink r:id="rId6" w:history="1">
              <w:r w:rsidR="008E2BAB" w:rsidRPr="00862681">
                <w:rPr>
                  <w:rStyle w:val="Hyperlink"/>
                  <w:lang w:val="sr-Cyrl-CS"/>
                </w:rPr>
                <w:t>Методика музичке наставе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bookmarkStart w:id="4" w:name="_GoBack"/>
            <w:r>
              <w:rPr>
                <w:lang w:val="sr-Cyrl-CS"/>
              </w:rPr>
              <w:t>Мастер учитељ</w:t>
            </w:r>
            <w:bookmarkEnd w:id="4"/>
            <w:r>
              <w:rPr>
                <w:lang w:val="sr-Cyrl-CS"/>
              </w:rPr>
              <w:t xml:space="preserve">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</w:t>
            </w:r>
            <w:r>
              <w:t>1</w:t>
            </w:r>
            <w:r w:rsidRPr="00A5065F">
              <w:t>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Савремени концепт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shd w:val="clear" w:color="auto" w:fill="FFFFFF"/>
                <w:lang w:eastAsia="bg-BG"/>
              </w:rPr>
            </w:pPr>
            <w:proofErr w:type="spellStart"/>
            <w:r w:rsidRPr="000B014D">
              <w:rPr>
                <w:sz w:val="18"/>
                <w:lang w:val="en-US"/>
              </w:rPr>
              <w:t>Miletic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proofErr w:type="spellStart"/>
            <w:r w:rsidRPr="000B014D">
              <w:rPr>
                <w:sz w:val="18"/>
                <w:lang w:val="en-US"/>
              </w:rPr>
              <w:t>Vukicevic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  <w:lang w:val="sr-Cyrl-CS"/>
              </w:rPr>
              <w:t>.</w:t>
            </w:r>
            <w:r w:rsidRPr="000B014D">
              <w:rPr>
                <w:sz w:val="18"/>
              </w:rPr>
              <w:t xml:space="preserve"> (2012)</w:t>
            </w:r>
            <w:r w:rsidRPr="000B014D">
              <w:rPr>
                <w:sz w:val="18"/>
                <w:lang w:val="sr-Cyrl-CS"/>
              </w:rPr>
              <w:t xml:space="preserve">. </w:t>
            </w:r>
            <w:r w:rsidRPr="000B014D">
              <w:rPr>
                <w:sz w:val="18"/>
                <w:shd w:val="clear" w:color="auto" w:fill="FFFFFF"/>
                <w:lang w:eastAsia="bg-BG"/>
              </w:rPr>
              <w:t>Children</w:t>
            </w:r>
            <w:r w:rsidRPr="000B014D">
              <w:rPr>
                <w:sz w:val="18"/>
                <w:shd w:val="clear" w:color="auto" w:fill="FFFFFF"/>
                <w:lang w:val="en-US" w:eastAsia="bg-BG"/>
              </w:rPr>
              <w:t xml:space="preserve">’s creative work </w:t>
            </w:r>
            <w:r w:rsidRPr="000B014D">
              <w:rPr>
                <w:sz w:val="18"/>
                <w:shd w:val="clear" w:color="auto" w:fill="FFFFFF"/>
                <w:lang w:eastAsia="bg-BG"/>
              </w:rPr>
              <w:t xml:space="preserve">– </w:t>
            </w:r>
            <w:proofErr w:type="spellStart"/>
            <w:r w:rsidRPr="000B014D">
              <w:rPr>
                <w:sz w:val="18"/>
                <w:lang w:val="en-US"/>
              </w:rPr>
              <w:t>acomparativeapproachtoteachingvisualartandmusic</w:t>
            </w:r>
            <w:proofErr w:type="spellEnd"/>
            <w:r w:rsidRPr="000B014D">
              <w:rPr>
                <w:sz w:val="18"/>
              </w:rPr>
              <w:t xml:space="preserve">, 24.-28.10.2012., </w:t>
            </w:r>
            <w:r w:rsidRPr="000B014D">
              <w:rPr>
                <w:rStyle w:val="Strong"/>
                <w:b w:val="0"/>
                <w:bCs/>
                <w:i/>
                <w:color w:val="000000"/>
                <w:sz w:val="18"/>
              </w:rPr>
              <w:t>3rd World Conference Learning, Teaching &amp; Educational Leadership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  (WCLTA-2012)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,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 xml:space="preserve"> Brussels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 xml:space="preserve"> (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Belgium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>Вукићевић, Н.</w:t>
            </w:r>
            <w:r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, </w:t>
            </w: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Милић, И. (2012). Математички појмови у функцији упознавања ритмичких трајања у раду са децом предшколског узраста, Зборник радова </w:t>
            </w:r>
            <w:r w:rsidRPr="000B014D">
              <w:rPr>
                <w:sz w:val="18"/>
              </w:rPr>
              <w:t>II</w:t>
            </w:r>
            <w:r w:rsidRPr="000B014D">
              <w:rPr>
                <w:sz w:val="18"/>
                <w:lang w:val="sr-Cyrl-CS"/>
              </w:rPr>
              <w:t xml:space="preserve"> међународне конференциј</w:t>
            </w:r>
            <w:r w:rsidRPr="000B014D">
              <w:rPr>
                <w:sz w:val="18"/>
              </w:rPr>
              <w:t>e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>МАТМ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2011 </w:t>
            </w:r>
            <w:r>
              <w:rPr>
                <w:bCs/>
                <w:i/>
                <w:iCs/>
                <w:sz w:val="18"/>
                <w:lang w:val="sr-Cyrl-CS"/>
              </w:rPr>
              <w:t>–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Methodological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Aspects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of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Teaching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Mathematics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(Методички аспекти наставе математике)</w:t>
            </w:r>
            <w:r w:rsidRPr="000B014D">
              <w:rPr>
                <w:sz w:val="18"/>
                <w:lang w:val="sr-Cyrl-CS"/>
              </w:rPr>
              <w:t>,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Vukicevic, N.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Stanojevic, K. (2011). Contemporary approach to teaching music in lower primary grades, VI International Balkan Congress for Education and Science: </w:t>
            </w:r>
            <w:r w:rsidRPr="000B014D">
              <w:rPr>
                <w:i/>
                <w:sz w:val="18"/>
              </w:rPr>
              <w:t>THE MODERN SOCIETY AND EDUCATION,</w:t>
            </w:r>
            <w:r w:rsidRPr="000B014D">
              <w:rPr>
                <w:sz w:val="18"/>
              </w:rPr>
              <w:t xml:space="preserve"> Vol II (1351-1358). Skopje: Pedagoski fakultet “Sv. Kliment Ohridski“ (Macedonia).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 xml:space="preserve">Вукићевић, Н. (2011). Музичка питања и одговори као начин изражавања ученика у насатви музичке културе, </w:t>
            </w:r>
            <w:r w:rsidRPr="000B014D">
              <w:rPr>
                <w:rStyle w:val="apple-style-span"/>
                <w:i/>
                <w:sz w:val="18"/>
                <w:lang w:val="sr-Cyrl-CS"/>
              </w:rPr>
              <w:t xml:space="preserve">Узданица, </w:t>
            </w:r>
            <w:r>
              <w:rPr>
                <w:rStyle w:val="apple-style-span"/>
                <w:sz w:val="18"/>
                <w:lang w:val="sr-Cyrl-CS"/>
              </w:rPr>
              <w:t>(</w:t>
            </w:r>
            <w:r w:rsidRPr="000B014D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  <w:lang w:val="sr-Cyrl-CS"/>
              </w:rPr>
              <w:t>)</w:t>
            </w:r>
            <w:r w:rsidRPr="000B014D">
              <w:rPr>
                <w:rStyle w:val="apple-style-span"/>
                <w:sz w:val="18"/>
                <w:lang w:val="sr-Cyrl-CS"/>
              </w:rPr>
              <w:t xml:space="preserve">, 135-149.  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Vukićević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Miletić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 (2010).</w:t>
            </w:r>
            <w:r w:rsidRPr="000B014D">
              <w:rPr>
                <w:sz w:val="18"/>
              </w:rPr>
              <w:t xml:space="preserve"> Interdisciplinary approach to teaching music/visual art  as a special need of talented students, </w:t>
            </w:r>
            <w:r w:rsidRPr="000B014D">
              <w:rPr>
                <w:sz w:val="18"/>
                <w:lang w:val="sr-Cyrl-CS"/>
              </w:rPr>
              <w:t xml:space="preserve">In A. </w:t>
            </w:r>
            <w:r w:rsidRPr="000B014D">
              <w:rPr>
                <w:sz w:val="18"/>
              </w:rPr>
              <w:t xml:space="preserve">Psychogios, F. Proedrou, E. Kalyva, G.Eleftherakis (ed.), </w:t>
            </w:r>
            <w:r w:rsidRPr="000B014D">
              <w:rPr>
                <w:i/>
                <w:sz w:val="18"/>
              </w:rPr>
              <w:t>Infusing Research  and Knowledge in South-East Europe</w:t>
            </w:r>
            <w:r w:rsidRPr="000B014D">
              <w:rPr>
                <w:sz w:val="18"/>
              </w:rPr>
              <w:t xml:space="preserve">, 5th Annual South-East European Doctoral Student Conference, </w:t>
            </w:r>
            <w:r w:rsidRPr="000B014D">
              <w:rPr>
                <w:sz w:val="18"/>
                <w:lang w:val="sr-Cyrl-CS"/>
              </w:rPr>
              <w:t xml:space="preserve">708-723. </w:t>
            </w:r>
            <w:r w:rsidRPr="000B014D">
              <w:rPr>
                <w:sz w:val="18"/>
              </w:rPr>
              <w:t>Thessaloniki: South-East European Research Centre</w:t>
            </w:r>
            <w:r w:rsidRPr="000B014D">
              <w:rPr>
                <w:sz w:val="18"/>
                <w:lang w:val="sr-Cyrl-CS"/>
              </w:rPr>
              <w:t xml:space="preserve"> (</w:t>
            </w:r>
            <w:r w:rsidRPr="000B014D">
              <w:rPr>
                <w:sz w:val="18"/>
              </w:rPr>
              <w:t>Greece</w:t>
            </w:r>
            <w:r w:rsidRPr="000B014D">
              <w:rPr>
                <w:sz w:val="18"/>
                <w:lang w:val="sr-Cyrl-CS"/>
              </w:rPr>
              <w:t>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  <w:lang w:val="sr-Cyrl-CS"/>
              </w:rPr>
              <w:t xml:space="preserve"> Вукићевић, Н. (2010). Подстицање способности препознавања доживљаја музичког дела у ликовном изразу деце, In </w:t>
            </w:r>
            <w:r w:rsidRPr="000B014D">
              <w:rPr>
                <w:sz w:val="18"/>
              </w:rPr>
              <w:t>p</w:t>
            </w:r>
            <w:r w:rsidRPr="000B014D">
              <w:rPr>
                <w:sz w:val="18"/>
                <w:lang w:val="sr-Cyrl-CS"/>
              </w:rPr>
              <w:t>rof. dr Matti Meri</w:t>
            </w:r>
            <w:r w:rsidRPr="000B014D">
              <w:rPr>
                <w:sz w:val="18"/>
              </w:rPr>
              <w:t xml:space="preserve"> (ed.), </w:t>
            </w:r>
            <w:r w:rsidRPr="000B014D">
              <w:rPr>
                <w:sz w:val="18"/>
                <w:lang w:val="sr-Cyrl-CS"/>
              </w:rPr>
              <w:t xml:space="preserve">Зборник </w:t>
            </w:r>
            <w:r w:rsidRPr="000B014D">
              <w:rPr>
                <w:i/>
                <w:sz w:val="18"/>
                <w:lang w:val="sr-Cyrl-CS"/>
              </w:rPr>
              <w:t>Унапр</w:t>
            </w:r>
            <w:r w:rsidRPr="000B014D">
              <w:rPr>
                <w:i/>
                <w:sz w:val="18"/>
              </w:rPr>
              <w:t>e</w:t>
            </w:r>
            <w:r w:rsidRPr="000B014D">
              <w:rPr>
                <w:i/>
                <w:sz w:val="18"/>
                <w:lang w:val="sr-Cyrl-CS"/>
              </w:rPr>
              <w:t>ђењеобразовања учитеља и наставника- од селекције до праксе</w:t>
            </w:r>
            <w:r w:rsidRPr="000B014D"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Vol.I (</w:t>
            </w:r>
            <w:r w:rsidRPr="000B014D">
              <w:rPr>
                <w:sz w:val="18"/>
                <w:lang w:val="sr-Cyrl-CS"/>
              </w:rPr>
              <w:t>179-193</w:t>
            </w:r>
            <w:r w:rsidRPr="000B014D">
              <w:rPr>
                <w:sz w:val="18"/>
              </w:rPr>
              <w:t>)</w:t>
            </w:r>
            <w:r w:rsidRPr="000B014D">
              <w:rPr>
                <w:sz w:val="18"/>
                <w:lang w:val="sr-Cyrl-CS"/>
              </w:rPr>
              <w:t>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Вукићевић, Н. (2010). Произведения музыкльного и изобразительного и искусства как  средство мотивации музыкльного и художественного творчества детей, зборник са скупа "</w:t>
            </w:r>
            <w:r w:rsidRPr="000B014D">
              <w:rPr>
                <w:i/>
                <w:sz w:val="18"/>
                <w:lang w:val="sr-Cyrl-CS"/>
              </w:rPr>
              <w:t>Герценовские чтения</w:t>
            </w:r>
            <w:r w:rsidRPr="000B014D">
              <w:rPr>
                <w:sz w:val="18"/>
                <w:lang w:val="sr-Cyrl-CS"/>
              </w:rPr>
              <w:t xml:space="preserve">", том </w:t>
            </w:r>
            <w:r w:rsidRPr="000B014D">
              <w:rPr>
                <w:sz w:val="18"/>
              </w:rPr>
              <w:t>I</w:t>
            </w:r>
            <w:r w:rsidRPr="000B014D">
              <w:rPr>
                <w:sz w:val="18"/>
                <w:lang w:val="sr-Cyrl-CS"/>
              </w:rPr>
              <w:t xml:space="preserve"> (195-204). С.-Петербург: Российский государственнный педагогический университет им.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А.И.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Герцена.</w:t>
            </w:r>
          </w:p>
        </w:tc>
      </w:tr>
      <w:tr w:rsidR="008E2BAB" w:rsidRPr="00B767A5" w:rsidTr="005A71CF">
        <w:trPr>
          <w:trHeight w:val="7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Станојевић, К. (2009). Креативни приступ организацији наставе музичке културе у млађим разредима основне школе, XII међународна конференција Педагошка истраживања и школска пракса, </w:t>
            </w:r>
            <w:r w:rsidRPr="000B014D">
              <w:rPr>
                <w:i/>
                <w:sz w:val="18"/>
                <w:lang w:val="sr-Cyrl-CS"/>
              </w:rPr>
              <w:t>Квалитет и ефикасност наставеу друштву које учи</w:t>
            </w:r>
            <w:r w:rsidRPr="000B014D">
              <w:rPr>
                <w:sz w:val="18"/>
                <w:lang w:val="sr-Cyrl-CS"/>
              </w:rPr>
              <w:t>, Београд: Институт за педагошка истраживања.</w:t>
            </w:r>
          </w:p>
        </w:tc>
      </w:tr>
      <w:tr w:rsidR="008E2BAB" w:rsidRPr="00B767A5" w:rsidTr="005A71CF">
        <w:trPr>
          <w:trHeight w:val="66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</w:pP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Latn-CS"/>
              </w:rPr>
              <w:t>Вукићевић,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Н. (2010). Поетска вредност текста као критеријум за избор песама у настави музичке културе, У В.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Јовановић, Т.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Росић (ур.), Савремена књижевност за децу у науци и настави, 485-493. Јагодина: Педагошки факултет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Голубовић-Илић, И. (2008). Могућности корелације наставе природе и друштва и музичке културе у разредној настави, </w:t>
            </w:r>
            <w:r w:rsidRPr="000B014D">
              <w:rPr>
                <w:i/>
                <w:sz w:val="18"/>
                <w:lang w:val="sr-Cyrl-CS"/>
              </w:rPr>
              <w:t>Педагошка стварност</w:t>
            </w:r>
            <w:r w:rsidRPr="000B014D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(</w:t>
            </w:r>
            <w:r w:rsidRPr="000B014D">
              <w:rPr>
                <w:sz w:val="18"/>
                <w:lang w:val="sr-Cyrl-CS"/>
              </w:rPr>
              <w:t>5-6</w:t>
            </w:r>
            <w:r>
              <w:rPr>
                <w:sz w:val="18"/>
                <w:lang w:val="sr-Cyrl-CS"/>
              </w:rPr>
              <w:t>)</w:t>
            </w:r>
            <w:r w:rsidRPr="000B014D">
              <w:rPr>
                <w:sz w:val="18"/>
                <w:lang w:val="sr-Cyrl-CS"/>
              </w:rPr>
              <w:t>, 509-523.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Укупан број радова са </w:t>
            </w:r>
            <w:r w:rsidRPr="00B767A5">
              <w:rPr>
                <w:lang w:val="en-US"/>
              </w:rPr>
              <w:t>SCI</w:t>
            </w:r>
            <w:r w:rsidRPr="00B767A5">
              <w:rPr>
                <w:lang w:val="sr-Cyrl-CS"/>
              </w:rPr>
              <w:t xml:space="preserve"> (</w:t>
            </w:r>
            <w:r w:rsidRPr="00B767A5">
              <w:rPr>
                <w:lang w:val="en-US"/>
              </w:rPr>
              <w:t>SSCI</w:t>
            </w:r>
            <w:r w:rsidRPr="00B767A5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t>Тренутно у</w:t>
            </w:r>
            <w:r w:rsidRPr="00B767A5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Међународни</w:t>
            </w:r>
          </w:p>
        </w:tc>
      </w:tr>
      <w:tr w:rsidR="008E2BAB" w:rsidRPr="00B767A5" w:rsidTr="005A71CF">
        <w:trPr>
          <w:jc w:val="center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Докторске студије, Филозофски факултет, Нови Сад 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Други подаци </w:t>
            </w:r>
          </w:p>
        </w:tc>
      </w:tr>
      <w:bookmarkEnd w:id="1"/>
      <w:bookmarkEnd w:id="2"/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3262D0"/>
    <w:rsid w:val="0036345E"/>
    <w:rsid w:val="00657C64"/>
    <w:rsid w:val="00686FCE"/>
    <w:rsid w:val="006B2CC7"/>
    <w:rsid w:val="006F7B2F"/>
    <w:rsid w:val="008107D3"/>
    <w:rsid w:val="00862681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626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626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2.%20Metodika_muzicke_nastave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2013-09-24T09:23:00Z</dcterms:created>
  <dcterms:modified xsi:type="dcterms:W3CDTF">2013-10-01T11:09:00Z</dcterms:modified>
</cp:coreProperties>
</file>