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1416"/>
        <w:gridCol w:w="170"/>
        <w:gridCol w:w="1169"/>
        <w:gridCol w:w="993"/>
        <w:gridCol w:w="411"/>
        <w:gridCol w:w="341"/>
        <w:gridCol w:w="2169"/>
        <w:gridCol w:w="1522"/>
        <w:gridCol w:w="675"/>
        <w:gridCol w:w="1129"/>
      </w:tblGrid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</w:rPr>
            </w:pPr>
            <w:bookmarkStart w:id="1" w:name="_Toc365932621"/>
            <w:r w:rsidRPr="001515D0">
              <w:rPr>
                <w:rStyle w:val="Strong"/>
                <w:rFonts w:eastAsia="Times New Roman"/>
                <w:b/>
              </w:rPr>
              <w:t>Тиодор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Р.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Росић</w:t>
            </w:r>
            <w:bookmarkEnd w:id="1"/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23546F" w:rsidRDefault="009F0DCC" w:rsidP="005A71CF">
            <w:pPr>
              <w:rPr>
                <w:b/>
                <w:lang w:val="sr-Cyrl-CS"/>
              </w:rPr>
            </w:pPr>
            <w:r w:rsidRPr="0023546F">
              <w:rPr>
                <w:rStyle w:val="Strong"/>
                <w:b w:val="0"/>
                <w:bCs/>
                <w:shd w:val="clear" w:color="auto" w:fill="FFFFFF"/>
              </w:rPr>
              <w:t>Ванредни професор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  <w:r>
              <w:rPr>
                <w:shd w:val="clear" w:color="auto" w:fill="FFFFFF"/>
              </w:rPr>
              <w:t>,</w:t>
            </w:r>
            <w:r w:rsidRPr="006E3DA8">
              <w:rPr>
                <w:rStyle w:val="apple-converted-space"/>
                <w:shd w:val="clear" w:color="auto" w:fill="FFFFFF"/>
              </w:rPr>
              <w:t> </w:t>
            </w:r>
            <w:r>
              <w:t xml:space="preserve"> од </w:t>
            </w:r>
            <w:r>
              <w:rPr>
                <w:shd w:val="clear" w:color="auto" w:fill="FFFFFF"/>
              </w:rPr>
              <w:t>1.</w:t>
            </w:r>
            <w:r w:rsidRPr="006E3DA8">
              <w:rPr>
                <w:shd w:val="clear" w:color="auto" w:fill="FFFFFF"/>
              </w:rPr>
              <w:t>5.2006.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</w:rPr>
              <w:t>Академска каријера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Избор у звање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99"/>
              <w:gridCol w:w="6"/>
            </w:tblGrid>
            <w:tr w:rsidR="009F0DCC" w:rsidRPr="006E3DA8" w:rsidTr="005A71CF">
              <w:trPr>
                <w:tblCellSpacing w:w="0" w:type="dxa"/>
                <w:jc w:val="center"/>
              </w:trPr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F757D1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  <w:r w:rsidRPr="00F757D1">
                    <w:rPr>
                      <w:bCs/>
                      <w:lang w:val="en-US" w:eastAsia="en-US"/>
                    </w:rPr>
                    <w:t>2009.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6E3DA8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</w:p>
              </w:tc>
            </w:tr>
          </w:tbl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Докторат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2005.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Бањалуци-Филозофски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Специјализација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Магистратура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2004.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Српском Сарајеву-Филозофски факултет Српско Сарајево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Диплома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1976.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Београду-Филолошки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F757D1" w:rsidRDefault="009F0DCC" w:rsidP="005A71CF">
            <w:r w:rsidRPr="006E3DA8">
              <w:rPr>
                <w:shd w:val="clear" w:color="auto" w:fill="FFFFFF"/>
              </w:rPr>
              <w:t>Професор српскохрватс</w:t>
            </w:r>
            <w:r>
              <w:rPr>
                <w:shd w:val="clear" w:color="auto" w:fill="FFFFFF"/>
              </w:rPr>
              <w:t>ког језика и југословенске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ru-RU"/>
              </w:rPr>
            </w:pPr>
            <w:r w:rsidRPr="006E3DA8">
              <w:rPr>
                <w:b/>
                <w:lang w:val="sr-Cyrl-CS"/>
              </w:rPr>
              <w:t xml:space="preserve">Списак </w:t>
            </w:r>
            <w:r w:rsidRPr="00AE20B8">
              <w:rPr>
                <w:b/>
                <w:shd w:val="clear" w:color="auto" w:fill="EAF1DD"/>
                <w:lang w:val="sr-Cyrl-CS"/>
              </w:rPr>
              <w:t xml:space="preserve">предмета које наставник држи </w:t>
            </w:r>
            <w:r w:rsidRPr="00AE20B8">
              <w:rPr>
                <w:b/>
                <w:shd w:val="clear" w:color="auto" w:fill="EAF1DD"/>
                <w:lang w:val="ru-RU"/>
              </w:rPr>
              <w:t>на студијама</w:t>
            </w:r>
            <w:r w:rsidRPr="006E3DA8">
              <w:rPr>
                <w:b/>
                <w:lang w:val="ru-RU"/>
              </w:rPr>
              <w:t xml:space="preserve"> првог и другог нивоа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rPr>
                <w:b/>
                <w:lang w:val="sr-Cyrl-CS"/>
              </w:rPr>
            </w:pP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9F0DCC" w:rsidRPr="00720588" w:rsidRDefault="009F0DC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9F0DCC" w:rsidRPr="006E3DA8" w:rsidTr="005A71CF">
        <w:trPr>
          <w:trHeight w:val="2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1.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00"/>
              <w:gridCol w:w="1273"/>
              <w:gridCol w:w="1273"/>
            </w:tblGrid>
            <w:tr w:rsidR="009F0DCC" w:rsidRPr="0054654F" w:rsidTr="005A71CF">
              <w:trPr>
                <w:tblCellSpacing w:w="0" w:type="dxa"/>
                <w:jc w:val="center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E2C1C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sr-Cyrl-RS"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4654F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9E6540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ru-RU" w:eastAsia="en-US"/>
                    </w:rPr>
                  </w:pPr>
                </w:p>
              </w:tc>
            </w:tr>
          </w:tbl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Методика</w:t>
            </w:r>
            <w:r>
              <w:rPr>
                <w:shd w:val="clear" w:color="auto" w:fill="FFFFFF"/>
                <w:lang w:val="sr-Cyrl-RS"/>
              </w:rPr>
              <w:t xml:space="preserve"> </w:t>
            </w:r>
            <w:r w:rsidRPr="0054654F">
              <w:rPr>
                <w:shd w:val="clear" w:color="auto" w:fill="FFFFFF"/>
              </w:rPr>
              <w:t>наставе српског језика и књижевности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УчитељОАС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Књижевни жанр у настави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Настава граматике у основној школи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Методика развоја говора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Методички практикум развоја говора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B43D4C" w:rsidP="005A71CF">
            <w:pPr>
              <w:rPr>
                <w:shd w:val="clear" w:color="auto" w:fill="FFFFFF"/>
              </w:rPr>
            </w:pPr>
            <w:hyperlink r:id="rId5" w:history="1">
              <w:r w:rsidR="009F0DCC" w:rsidRPr="00B43D4C">
                <w:rPr>
                  <w:rStyle w:val="Hyperlink"/>
                  <w:shd w:val="clear" w:color="auto" w:fill="FFFFFF"/>
                </w:rPr>
                <w:t>Стваралачка настава језика и књижевности</w:t>
              </w:r>
            </w:hyperlink>
            <w:bookmarkStart w:id="2" w:name="_GoBack"/>
            <w:bookmarkEnd w:id="2"/>
            <w:r w:rsidR="009F0DCC" w:rsidRPr="0054654F">
              <w:rPr>
                <w:shd w:val="clear" w:color="auto" w:fill="FFFFFF"/>
              </w:rPr>
              <w:t xml:space="preserve">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6E3DA8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iCs/>
                <w:lang w:val="ru-RU"/>
              </w:rPr>
              <w:t>Росић, Т. (</w:t>
            </w:r>
            <w:r w:rsidRPr="006E3DA8">
              <w:rPr>
                <w:lang w:val="ru-RU"/>
              </w:rPr>
              <w:t xml:space="preserve">1989). </w:t>
            </w:r>
            <w:r w:rsidRPr="006E3DA8">
              <w:rPr>
                <w:i/>
                <w:iCs/>
                <w:lang w:val="ru-RU"/>
              </w:rPr>
              <w:t>О песничком тексту</w:t>
            </w:r>
            <w:r>
              <w:rPr>
                <w:lang w:val="ru-RU"/>
              </w:rPr>
              <w:t xml:space="preserve">. </w:t>
            </w:r>
            <w:r w:rsidRPr="006E3DA8">
              <w:rPr>
                <w:lang w:val="ru-RU"/>
              </w:rPr>
              <w:t>Београд: БИГЗ.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i/>
              </w:rPr>
            </w:pPr>
            <w:r w:rsidRPr="006E3DA8">
              <w:rPr>
                <w:iCs/>
                <w:lang w:val="ru-RU"/>
              </w:rPr>
              <w:t>Росић</w:t>
            </w:r>
            <w:r w:rsidRPr="00257CF1">
              <w:rPr>
                <w:iCs/>
                <w:lang w:val="ru-RU"/>
              </w:rPr>
              <w:t xml:space="preserve">, </w:t>
            </w:r>
            <w:r w:rsidRPr="006E3DA8">
              <w:rPr>
                <w:iCs/>
                <w:lang w:val="ru-RU"/>
              </w:rPr>
              <w:t>Т</w:t>
            </w:r>
            <w:r w:rsidRPr="00257CF1">
              <w:rPr>
                <w:iCs/>
                <w:lang w:val="ru-RU"/>
              </w:rPr>
              <w:t>. (</w:t>
            </w:r>
            <w:r w:rsidRPr="006E3DA8">
              <w:rPr>
                <w:lang w:val="sr-Cyrl-CS"/>
              </w:rPr>
              <w:t>2005</w:t>
            </w:r>
            <w:r w:rsidRPr="00257CF1">
              <w:rPr>
                <w:lang w:val="ru-RU"/>
              </w:rPr>
              <w:t xml:space="preserve">). </w:t>
            </w:r>
            <w:r w:rsidRPr="006E3DA8">
              <w:rPr>
                <w:i/>
                <w:lang w:val="ru-RU"/>
              </w:rPr>
              <w:t>Тра</w:t>
            </w:r>
            <w:r w:rsidRPr="006E3DA8">
              <w:rPr>
                <w:i/>
                <w:lang w:val="sr-Cyrl-CS"/>
              </w:rPr>
              <w:t>ж</w:t>
            </w:r>
            <w:r w:rsidRPr="006E3DA8">
              <w:rPr>
                <w:i/>
                <w:lang w:val="ru-RU"/>
              </w:rPr>
              <w:t>импомиловање</w:t>
            </w:r>
            <w:r w:rsidRPr="006E3DA8">
              <w:rPr>
                <w:lang w:val="ru-RU"/>
              </w:rPr>
              <w:t>Десанке</w:t>
            </w:r>
            <w:r>
              <w:rPr>
                <w:lang w:val="ru-RU"/>
              </w:rPr>
              <w:t xml:space="preserve"> </w:t>
            </w:r>
            <w:r w:rsidRPr="006E3DA8">
              <w:rPr>
                <w:lang w:val="ru-RU"/>
              </w:rPr>
              <w:t>Максимови</w:t>
            </w:r>
            <w:r w:rsidRPr="006E3DA8">
              <w:rPr>
                <w:lang w:val="sr-Cyrl-CS"/>
              </w:rPr>
              <w:t>ћ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Београд: </w:t>
            </w:r>
            <w:r w:rsidRPr="006E3DA8">
              <w:rPr>
                <w:lang w:val="ru-RU"/>
              </w:rPr>
              <w:t>БИГЗ</w:t>
            </w:r>
            <w:r>
              <w:rPr>
                <w:lang w:val="ru-RU"/>
              </w:rPr>
              <w:t>.</w:t>
            </w:r>
            <w:r w:rsidRPr="006E3DA8">
              <w:rPr>
                <w:lang w:val="sr-Cyrl-CS"/>
              </w:rPr>
              <w:t xml:space="preserve"> 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(2007). </w:t>
            </w:r>
            <w:r w:rsidRPr="006E3DA8">
              <w:rPr>
                <w:i/>
                <w:lang w:val="sr-Cyrl-CS"/>
              </w:rPr>
              <w:t>Песнички видови ироније</w:t>
            </w:r>
            <w:r>
              <w:rPr>
                <w:lang w:val="sr-Cyrl-CS"/>
              </w:rPr>
              <w:t xml:space="preserve">. </w:t>
            </w:r>
            <w:r w:rsidRPr="006E3DA8">
              <w:t>Јагодина – Београд</w:t>
            </w:r>
            <w:r w:rsidRPr="006E3DA8">
              <w:rPr>
                <w:lang w:val="sr-Cyrl-CS"/>
              </w:rPr>
              <w:t xml:space="preserve">: Педагошки факултет у Јагодини </w:t>
            </w:r>
            <w:r w:rsidRPr="006E3DA8">
              <w:t>– Српска школа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</w:t>
            </w:r>
            <w:r w:rsidRPr="006E3DA8">
              <w:rPr>
                <w:i/>
                <w:lang w:val="sr-Cyrl-CS"/>
              </w:rPr>
              <w:t>Метод напоредног текстуалног представљања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5.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(2013).</w:t>
            </w:r>
            <w:r>
              <w:rPr>
                <w:lang w:val="sr-Cyrl-CS"/>
              </w:rPr>
              <w:t xml:space="preserve"> </w:t>
            </w:r>
            <w:r w:rsidRPr="006E3DA8">
              <w:rPr>
                <w:i/>
              </w:rPr>
              <w:t>Иманентно-методичко тумачење песничког текста</w:t>
            </w:r>
            <w:r>
              <w:rPr>
                <w:lang w:val="sr-Cyrl-CS"/>
              </w:rPr>
              <w:t>.</w:t>
            </w:r>
            <w:r w:rsidRPr="006E3DA8">
              <w:rPr>
                <w:i/>
              </w:rPr>
              <w:t xml:space="preserve"> </w:t>
            </w:r>
            <w:r w:rsidRPr="006E3DA8">
              <w:t>Јагодина: Факутет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6.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(2011). Настава књижевности у реконституисаном систему српске књижевности, Универзитет у Источном Сарајеву, Филозофски факултет Пале, (Ур. М. Ковачевић ); Посебна издања Научни скупови ; књига 5, том 1, зборник радова са Научног скупа Наука и политика (393-407) – Пале: Филозофски факултет. Скуп одржан 22. и 23. маја 2010.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en-U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Оријентализми и могућности њихове супституције у народним бајкама, Српски језик број </w:t>
            </w:r>
            <w:r w:rsidRPr="006E3DA8">
              <w:t>XIV / 1</w:t>
            </w:r>
            <w:r w:rsidRPr="006E3DA8">
              <w:rPr>
                <w:lang w:val="sr-Cyrl-CS"/>
              </w:rPr>
              <w:t>–</w:t>
            </w:r>
            <w:r w:rsidRPr="006E3DA8">
              <w:t xml:space="preserve">2; </w:t>
            </w:r>
            <w:r w:rsidRPr="006E3DA8">
              <w:rPr>
                <w:lang w:val="sr-Cyrl-CS"/>
              </w:rPr>
              <w:t>Београд: студије српске и словенске, Београд: Научно друштво за неговање и проучавање српског језика: Филолошки факултет; Никшић: Филозофски факлултет; Бањалика: Филолошки факултет; Источно Сарајево: Филолошки факултет; Крагујевац: Филолошко-уметнички факултет; Београд, 431–443.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(2008). Мултикултурне парадигме у разредној настави књижевности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М. Ковачевић (гл. и одг. ур.), Универзитет у Источном Сарајеву, Филозофски факултет, Пале; Радови Филозофског факултета, бр. 10, књига 1, Пале, 231</w:t>
            </w:r>
            <w:r w:rsidRPr="006E3DA8">
              <w:t>–</w:t>
            </w:r>
            <w:r w:rsidRPr="006E3DA8">
              <w:rPr>
                <w:lang w:val="sr-Cyrl-CS"/>
              </w:rPr>
              <w:t>236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9.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Жанровске особености научно-популарних, информативних и научно-техничких текстова у настави, </w:t>
            </w:r>
            <w:r w:rsidRPr="006E3DA8">
              <w:rPr>
                <w:i/>
                <w:lang w:val="sr-Cyrl-CS"/>
              </w:rPr>
              <w:t>Књижевност и језик</w:t>
            </w:r>
            <w:r w:rsidRPr="006E3DA8">
              <w:rPr>
                <w:lang w:val="sr-Cyrl-CS"/>
              </w:rPr>
              <w:t xml:space="preserve">, Часопис друштва за српски језик и књижевност Србије и књижевност и језик Црне Горе, </w:t>
            </w:r>
            <w:r>
              <w:rPr>
                <w:lang w:val="sr-Cyrl-CS"/>
              </w:rPr>
              <w:t>(</w:t>
            </w:r>
            <w:r w:rsidRPr="006E3DA8">
              <w:t>1-2</w:t>
            </w:r>
            <w:r>
              <w:rPr>
                <w:lang w:val="sr-Cyrl-CS"/>
              </w:rPr>
              <w:t>),</w:t>
            </w:r>
            <w:r w:rsidRPr="006E3DA8">
              <w:t xml:space="preserve"> 25–34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6E3DA8">
              <w:rPr>
                <w:lang w:val="sr-Cyrl-CS"/>
              </w:rPr>
              <w:t>Т. (2011). Особеност структурне организације песничког текста као одређујући елемент његовог разумевања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(Гл. ур. М. Ковачевић), Радови Филозофског факултета, бр. 13. књ. 1, 149-155.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Укупан број цитата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Укупан број радова са </w:t>
            </w:r>
            <w:r w:rsidRPr="006E3DA8">
              <w:rPr>
                <w:lang w:val="en-US"/>
              </w:rPr>
              <w:t>SCI</w:t>
            </w:r>
            <w:r w:rsidRPr="006E3DA8">
              <w:rPr>
                <w:lang w:val="sr-Cyrl-CS"/>
              </w:rPr>
              <w:t xml:space="preserve"> (</w:t>
            </w:r>
            <w:r w:rsidRPr="006E3DA8">
              <w:rPr>
                <w:lang w:val="en-US"/>
              </w:rPr>
              <w:t>SSCI</w:t>
            </w:r>
            <w:r w:rsidRPr="006E3DA8">
              <w:rPr>
                <w:lang w:val="sr-Cyrl-CS"/>
              </w:rPr>
              <w:t>) листе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24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t>Тренутно у</w:t>
            </w:r>
            <w:r w:rsidRPr="006E3DA8">
              <w:rPr>
                <w:lang w:val="sr-Cyrl-CS"/>
              </w:rPr>
              <w:t>чешће на пројектима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Домаћи</w:t>
            </w:r>
          </w:p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Пројекат 178014: </w:t>
            </w:r>
            <w:r w:rsidRPr="006E3DA8">
              <w:rPr>
                <w:i/>
                <w:lang w:val="sr-Cyrl-CS"/>
              </w:rPr>
              <w:t xml:space="preserve">Динамика структура савременог српског језика </w:t>
            </w:r>
            <w:r w:rsidRPr="006E3DA8">
              <w:rPr>
                <w:lang w:val="sr-Cyrl-CS"/>
              </w:rPr>
              <w:t xml:space="preserve">који финансира Министарство просвете и науке Републике Србије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Међународни</w:t>
            </w:r>
          </w:p>
        </w:tc>
      </w:tr>
      <w:tr w:rsidR="009F0DCC" w:rsidRPr="006E3DA8" w:rsidTr="005A71CF"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Усавршавања </w:t>
            </w:r>
          </w:p>
        </w:tc>
        <w:tc>
          <w:tcPr>
            <w:tcW w:w="8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9F0DCC" w:rsidRDefault="00F75EB4" w:rsidP="009F0DCC"/>
    <w:sectPr w:rsidR="00F75EB4" w:rsidRPr="009F0DCC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43D4C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43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43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8.%20Stvaralacka_nastava_jezika_i_knjizevnost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2013-09-24T09:19:00Z</dcterms:created>
  <dcterms:modified xsi:type="dcterms:W3CDTF">2013-10-01T10:55:00Z</dcterms:modified>
</cp:coreProperties>
</file>