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6" w:type="pct"/>
        <w:jc w:val="center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"/>
        <w:gridCol w:w="1168"/>
        <w:gridCol w:w="927"/>
        <w:gridCol w:w="2019"/>
        <w:gridCol w:w="90"/>
        <w:gridCol w:w="3241"/>
        <w:gridCol w:w="381"/>
        <w:gridCol w:w="1790"/>
      </w:tblGrid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sr-Cyrl-CS"/>
              </w:rPr>
              <w:t>Студијски програм</w:t>
            </w:r>
            <w:r w:rsidRPr="00D11C42">
              <w:rPr>
                <w:bCs/>
                <w:lang w:val="ru-RU"/>
              </w:rPr>
              <w:t>/студијски програми</w:t>
            </w:r>
            <w:r w:rsidRPr="00D11C42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</w:t>
            </w:r>
            <w:r w:rsidRPr="00C535F1">
              <w:rPr>
                <w:bCs/>
                <w:lang w:val="sr-Cyrl-CS"/>
              </w:rPr>
              <w:t>Мастер учитељ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lang w:val="sr-Cyrl-CS"/>
              </w:rPr>
              <w:t xml:space="preserve">Врста </w:t>
            </w:r>
            <w:r>
              <w:rPr>
                <w:lang w:val="ru-RU"/>
              </w:rPr>
              <w:t xml:space="preserve">и ниво студија: </w:t>
            </w:r>
            <w:r w:rsidRPr="00C535F1">
              <w:rPr>
                <w:bCs/>
              </w:rPr>
              <w:t>Мастер</w:t>
            </w:r>
            <w:r w:rsidRPr="00C535F1">
              <w:rPr>
                <w:bCs/>
                <w:lang w:val="sr-Cyrl-CS"/>
              </w:rPr>
              <w:t xml:space="preserve"> академске студије</w:t>
            </w:r>
          </w:p>
        </w:tc>
      </w:tr>
      <w:tr w:rsidR="00447E1A" w:rsidRPr="008E3E6E" w:rsidTr="00775DE7">
        <w:trPr>
          <w:jc w:val="center"/>
        </w:trPr>
        <w:tc>
          <w:tcPr>
            <w:tcW w:w="11176" w:type="dxa"/>
            <w:gridSpan w:val="8"/>
          </w:tcPr>
          <w:p w:rsidR="00447E1A" w:rsidRPr="008E3E6E" w:rsidRDefault="00447E1A" w:rsidP="00775DE7">
            <w:pPr>
              <w:pStyle w:val="Heading3"/>
            </w:pPr>
            <w:bookmarkStart w:id="0" w:name="_Toc365528491"/>
            <w:r w:rsidRPr="008E3E6E">
              <w:rPr>
                <w:bCs w:val="0"/>
                <w:lang w:val="sr-Cyrl-CS"/>
              </w:rPr>
              <w:t>Назив предмета: Тумачење књижевног дела</w:t>
            </w:r>
            <w:bookmarkEnd w:id="0"/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>Наставник</w:t>
            </w:r>
            <w:r w:rsidRPr="00D11C42">
              <w:rPr>
                <w:b/>
                <w:bCs/>
                <w:lang w:val="ru-RU"/>
              </w:rPr>
              <w:t xml:space="preserve"> (</w:t>
            </w:r>
            <w:r w:rsidRPr="00D11C42">
              <w:rPr>
                <w:lang w:val="sr-Cyrl-CS"/>
              </w:rPr>
              <w:t>Име, средње слово, презиме</w:t>
            </w:r>
            <w:r w:rsidRPr="00D11C42">
              <w:rPr>
                <w:lang w:val="ru-RU"/>
              </w:rPr>
              <w:t>)</w:t>
            </w:r>
            <w:r w:rsidRPr="00D11C42">
              <w:rPr>
                <w:b/>
                <w:bCs/>
                <w:lang w:val="sr-Cyrl-CS"/>
              </w:rPr>
              <w:t xml:space="preserve">: </w:t>
            </w:r>
            <w:r w:rsidRPr="004F0308">
              <w:rPr>
                <w:b/>
                <w:bCs/>
                <w:lang w:val="sr-Cyrl-CS"/>
              </w:rPr>
              <w:t>Виолета П. Јовановић</w:t>
            </w:r>
          </w:p>
        </w:tc>
      </w:tr>
      <w:tr w:rsidR="00447E1A" w:rsidRPr="00C763A3" w:rsidTr="00775DE7">
        <w:trPr>
          <w:jc w:val="center"/>
        </w:trPr>
        <w:tc>
          <w:tcPr>
            <w:tcW w:w="11176" w:type="dxa"/>
            <w:gridSpan w:val="8"/>
          </w:tcPr>
          <w:p w:rsidR="00447E1A" w:rsidRPr="00C763A3" w:rsidRDefault="00447E1A" w:rsidP="00775DE7">
            <w:r w:rsidRPr="00D11C42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Cs/>
                <w:lang w:val="sr-Cyrl-CS"/>
              </w:rPr>
              <w:t>Број ЕСПБ</w:t>
            </w:r>
            <w:r w:rsidRPr="00D11C42">
              <w:rPr>
                <w:bCs/>
              </w:rPr>
              <w:t>:</w:t>
            </w:r>
            <w:r w:rsidRPr="00D11C4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Cs/>
                <w:lang w:val="sr-Cyrl-CS"/>
              </w:rPr>
              <w:t>Услов</w:t>
            </w:r>
            <w:r w:rsidRPr="00D11C42">
              <w:rPr>
                <w:bCs/>
              </w:rPr>
              <w:t>:</w:t>
            </w:r>
            <w:r w:rsidRPr="00D11C4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>Циљ предмета</w:t>
            </w:r>
          </w:p>
          <w:p w:rsidR="00447E1A" w:rsidRPr="00D11C42" w:rsidRDefault="00447E1A" w:rsidP="00775DE7">
            <w:pPr>
              <w:jc w:val="both"/>
              <w:rPr>
                <w:bCs/>
                <w:lang w:val="en-US"/>
              </w:rPr>
            </w:pPr>
            <w:r w:rsidRPr="00D11C42">
              <w:rPr>
                <w:bCs/>
                <w:lang w:val="sr-Cyrl-CS"/>
              </w:rPr>
              <w:t xml:space="preserve">Упознавање са методологијом проучавања књижевности. Проучавање различитих метода  тумачења књижевних текстова. Оспособљавање студената за самостално тумачење књижевних текстова. 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 xml:space="preserve">Исход предмета </w:t>
            </w:r>
          </w:p>
          <w:p w:rsidR="00447E1A" w:rsidRPr="00D11C42" w:rsidRDefault="00447E1A" w:rsidP="00775DE7">
            <w:pPr>
              <w:jc w:val="both"/>
              <w:rPr>
                <w:bCs/>
                <w:lang w:val="en-US"/>
              </w:rPr>
            </w:pPr>
            <w:r w:rsidRPr="00D11C42">
              <w:rPr>
                <w:bCs/>
                <w:lang w:val="sr-Cyrl-CS"/>
              </w:rPr>
              <w:t>Студент познаје методолошке проблеме проучавања књижевности. Разуме природу књижевног текста као отвореног дела. Оспособљен је да примењује различите методе интерпретације текста.</w:t>
            </w:r>
          </w:p>
        </w:tc>
      </w:tr>
      <w:tr w:rsidR="00447E1A" w:rsidRPr="00B67F4F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ru-RU"/>
              </w:rPr>
            </w:pPr>
            <w:r w:rsidRPr="00D11C42">
              <w:rPr>
                <w:b/>
                <w:bCs/>
                <w:lang w:val="sr-Cyrl-CS"/>
              </w:rPr>
              <w:t>Садржај предмета</w:t>
            </w:r>
          </w:p>
          <w:p w:rsidR="00447E1A" w:rsidRPr="00D11C42" w:rsidRDefault="00447E1A" w:rsidP="00775DE7">
            <w:pPr>
              <w:jc w:val="both"/>
              <w:rPr>
                <w:i/>
                <w:iCs/>
                <w:lang w:val="sr-Cyrl-CS"/>
              </w:rPr>
            </w:pPr>
            <w:r w:rsidRPr="00D11C42">
              <w:rPr>
                <w:i/>
                <w:iCs/>
                <w:lang w:val="sr-Cyrl-CS"/>
              </w:rPr>
              <w:t>Теоријска настава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 xml:space="preserve">Методолошки проблеми науке о књижевности. Традиција проучавања књижевности. Промена парадигме у науци о књижевности у ХХ веку. Позитивизам и „антипозитивистичка побуна“. 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>Руски формалисти. Уметност као поступак. Онеобичавање. Англосаксонска нова критика. Теорија „тачке гледишта“ и критичке реакције. Појам наративне функције. Учење о интерпретацији.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 xml:space="preserve"> Психоаналитичка и архетипска књижевна критика. Теорија ремитологизације. 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>Феноменолошка критика. Феноменолошка херменеутика. Социологија књижевности и теорија рецепције. Теорије читалачке реакције (</w:t>
            </w:r>
            <w:r w:rsidRPr="00C763A3">
              <w:t>Reader</w:t>
            </w:r>
            <w:r w:rsidRPr="00D11C42">
              <w:rPr>
                <w:lang w:val="sr-Cyrl-CS"/>
              </w:rPr>
              <w:t>-</w:t>
            </w:r>
            <w:r w:rsidRPr="00C763A3">
              <w:t>response</w:t>
            </w:r>
            <w:r w:rsidRPr="00D11C42">
              <w:rPr>
                <w:lang w:val="sr-Cyrl-CS"/>
              </w:rPr>
              <w:t xml:space="preserve"> </w:t>
            </w:r>
            <w:r w:rsidRPr="00C763A3">
              <w:t>theory</w:t>
            </w:r>
            <w:r w:rsidRPr="00D11C42">
              <w:rPr>
                <w:lang w:val="sr-Cyrl-CS"/>
              </w:rPr>
              <w:t>).</w:t>
            </w:r>
          </w:p>
          <w:p w:rsidR="00447E1A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>Лингвистичка проучавања и структурализам. Наратологија. Теорија могућих светова (</w:t>
            </w:r>
            <w:r w:rsidRPr="00C763A3">
              <w:t>Possible</w:t>
            </w:r>
            <w:r w:rsidRPr="00D11C42">
              <w:rPr>
                <w:lang w:val="sr-Cyrl-CS"/>
              </w:rPr>
              <w:t>-</w:t>
            </w:r>
            <w:r w:rsidRPr="00C763A3">
              <w:t>worlds</w:t>
            </w:r>
            <w:r w:rsidRPr="00D11C42">
              <w:rPr>
                <w:lang w:val="sr-Cyrl-CS"/>
              </w:rPr>
              <w:t xml:space="preserve"> </w:t>
            </w:r>
            <w:r w:rsidRPr="00C763A3">
              <w:t>Theory</w:t>
            </w:r>
            <w:r w:rsidRPr="00D11C42">
              <w:rPr>
                <w:lang w:val="sr-Cyrl-CS"/>
              </w:rPr>
              <w:t xml:space="preserve"> ), Постструктурализам.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</w:p>
          <w:p w:rsidR="00447E1A" w:rsidRPr="00D11C42" w:rsidRDefault="00447E1A" w:rsidP="00775DE7">
            <w:pPr>
              <w:jc w:val="both"/>
              <w:rPr>
                <w:bCs/>
                <w:i/>
                <w:lang w:val="ru-RU"/>
              </w:rPr>
            </w:pPr>
            <w:r w:rsidRPr="00D11C42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D11C42">
              <w:rPr>
                <w:bCs/>
                <w:i/>
                <w:lang w:val="ru-RU"/>
              </w:rPr>
              <w:t xml:space="preserve">Вежбе, </w:t>
            </w:r>
          </w:p>
          <w:p w:rsidR="00447E1A" w:rsidRPr="00B67F4F" w:rsidRDefault="00447E1A" w:rsidP="00775DE7">
            <w:pPr>
              <w:jc w:val="both"/>
              <w:rPr>
                <w:bCs/>
                <w:lang w:val="ru-RU"/>
              </w:rPr>
            </w:pPr>
            <w:r w:rsidRPr="00D11C42">
              <w:rPr>
                <w:bCs/>
                <w:lang w:val="ru-RU"/>
              </w:rPr>
              <w:t>Тумачење различитих текстова светске и српске књижевности.</w:t>
            </w:r>
          </w:p>
        </w:tc>
      </w:tr>
      <w:tr w:rsidR="00447E1A" w:rsidRPr="00EB0CA3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 xml:space="preserve">Литература </w:t>
            </w:r>
          </w:p>
          <w:p w:rsidR="00447E1A" w:rsidRPr="00B66AA3" w:rsidRDefault="00447E1A" w:rsidP="00447E1A">
            <w:pPr>
              <w:numPr>
                <w:ilvl w:val="0"/>
                <w:numId w:val="19"/>
              </w:numPr>
              <w:jc w:val="both"/>
              <w:rPr>
                <w:lang w:val="sr-Cyrl-RS"/>
              </w:rPr>
            </w:pPr>
            <w:r w:rsidRPr="00D11C42">
              <w:rPr>
                <w:lang w:val="sr-Cyrl-CS"/>
              </w:rPr>
              <w:t xml:space="preserve">Солар, </w:t>
            </w:r>
            <w:r>
              <w:rPr>
                <w:lang w:val="sr-Cyrl-CS"/>
              </w:rPr>
              <w:t>М</w:t>
            </w:r>
            <w:r w:rsidRPr="00295FA1">
              <w:rPr>
                <w:lang w:val="ru-RU"/>
              </w:rPr>
              <w:t xml:space="preserve">. (2001). </w:t>
            </w:r>
            <w:r w:rsidRPr="00D11C42">
              <w:rPr>
                <w:i/>
                <w:iCs/>
                <w:lang w:val="sr-Cyrl-CS"/>
              </w:rPr>
              <w:t>Теорија књижевности</w:t>
            </w:r>
            <w:r>
              <w:rPr>
                <w:lang w:val="sr-Cyrl-CS"/>
              </w:rPr>
              <w:t>.</w:t>
            </w:r>
            <w:r w:rsidRPr="00D11C42">
              <w:rPr>
                <w:lang w:val="sr-Cyrl-CS"/>
              </w:rPr>
              <w:t xml:space="preserve"> Загреб</w:t>
            </w:r>
            <w:r w:rsidRPr="00B67F4F">
              <w:rPr>
                <w:lang w:val="ru-RU"/>
              </w:rPr>
              <w:t>:</w:t>
            </w:r>
            <w:r w:rsidRPr="00D11C4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Школска књига</w:t>
            </w:r>
            <w:r w:rsidRPr="00B67F4F">
              <w:rPr>
                <w:lang w:val="ru-RU"/>
              </w:rPr>
              <w:t xml:space="preserve">. </w:t>
            </w:r>
          </w:p>
          <w:p w:rsidR="00447E1A" w:rsidRPr="00D11C42" w:rsidRDefault="00447E1A" w:rsidP="00447E1A">
            <w:pPr>
              <w:numPr>
                <w:ilvl w:val="0"/>
                <w:numId w:val="19"/>
              </w:numPr>
              <w:jc w:val="both"/>
              <w:rPr>
                <w:bCs/>
                <w:lang w:val="sr-Cyrl-CS"/>
              </w:rPr>
            </w:pPr>
            <w:r w:rsidRPr="00D11C42">
              <w:rPr>
                <w:bCs/>
                <w:lang w:val="sr-Cyrl-CS"/>
              </w:rPr>
              <w:t xml:space="preserve">Еко, </w:t>
            </w:r>
            <w:r>
              <w:rPr>
                <w:bCs/>
                <w:lang w:val="sr-Cyrl-CS"/>
              </w:rPr>
              <w:t xml:space="preserve">У. (2001). </w:t>
            </w:r>
            <w:r w:rsidRPr="00D11C42">
              <w:rPr>
                <w:bCs/>
                <w:i/>
                <w:lang w:val="sr-Cyrl-CS"/>
              </w:rPr>
              <w:t>Границе тумачења</w:t>
            </w:r>
            <w:r>
              <w:rPr>
                <w:bCs/>
                <w:lang w:val="sr-Cyrl-CS"/>
              </w:rPr>
              <w:t>.</w:t>
            </w:r>
            <w:r w:rsidRPr="00D11C42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>:</w:t>
            </w:r>
            <w:r w:rsidRPr="00D11C42">
              <w:rPr>
                <w:bCs/>
                <w:lang w:val="sr-Cyrl-CS"/>
              </w:rPr>
              <w:t xml:space="preserve"> Паидеиа.</w:t>
            </w:r>
          </w:p>
          <w:p w:rsidR="00447E1A" w:rsidRPr="00D11C42" w:rsidRDefault="00447E1A" w:rsidP="00447E1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color w:val="000000"/>
                <w:lang w:val="sr-Cyrl-CS"/>
              </w:rPr>
            </w:pPr>
            <w:r w:rsidRPr="00D11C42">
              <w:rPr>
                <w:color w:val="000000"/>
                <w:lang w:val="sr-Cyrl-CS"/>
              </w:rPr>
              <w:t>Петковић</w:t>
            </w:r>
            <w:r>
              <w:rPr>
                <w:color w:val="000000"/>
                <w:lang w:val="sr-Cyrl-CS"/>
              </w:rPr>
              <w:t>,</w:t>
            </w:r>
            <w:r w:rsidRPr="00D11C42">
              <w:rPr>
                <w:color w:val="000000"/>
                <w:lang w:val="sr-Cyrl-CS"/>
              </w:rPr>
              <w:t xml:space="preserve"> Н</w:t>
            </w:r>
            <w:r>
              <w:rPr>
                <w:color w:val="000000"/>
                <w:lang w:val="sr-Cyrl-CS"/>
              </w:rPr>
              <w:t xml:space="preserve">. (1984). </w:t>
            </w:r>
            <w:r w:rsidRPr="00D11C42">
              <w:rPr>
                <w:i/>
                <w:color w:val="000000"/>
                <w:lang w:val="sr-Cyrl-CS"/>
              </w:rPr>
              <w:t>Од формализма ка семиотици</w:t>
            </w:r>
            <w:r>
              <w:rPr>
                <w:i/>
                <w:color w:val="000000"/>
                <w:lang w:val="sr-Cyrl-CS"/>
              </w:rPr>
              <w:t>.</w:t>
            </w:r>
            <w:r w:rsidRPr="00D11C42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 xml:space="preserve">Београд, Приштина: </w:t>
            </w:r>
            <w:r w:rsidRPr="00D11C42">
              <w:rPr>
                <w:color w:val="000000"/>
                <w:lang w:val="sr-Cyrl-CS"/>
              </w:rPr>
              <w:t>БИГЗ, Јединство.</w:t>
            </w:r>
          </w:p>
          <w:p w:rsidR="00447E1A" w:rsidRPr="00EB0CA3" w:rsidRDefault="00447E1A" w:rsidP="00447E1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color w:val="000000"/>
                <w:lang w:val="ru-RU"/>
              </w:rPr>
            </w:pPr>
            <w:r w:rsidRPr="00D11C42">
              <w:rPr>
                <w:color w:val="000000"/>
                <w:lang w:val="sr-Cyrl-CS"/>
              </w:rPr>
              <w:t>Петковић</w:t>
            </w:r>
            <w:r>
              <w:rPr>
                <w:color w:val="000000"/>
                <w:lang w:val="sr-Cyrl-CS"/>
              </w:rPr>
              <w:t>,</w:t>
            </w:r>
            <w:r w:rsidRPr="00D11C42">
              <w:rPr>
                <w:color w:val="000000"/>
                <w:lang w:val="sr-Cyrl-CS"/>
              </w:rPr>
              <w:t xml:space="preserve"> Н</w:t>
            </w:r>
            <w:r>
              <w:rPr>
                <w:color w:val="000000"/>
                <w:lang w:val="sr-Cyrl-CS"/>
              </w:rPr>
              <w:t xml:space="preserve">. (2002). </w:t>
            </w:r>
            <w:r w:rsidRPr="00D11C42">
              <w:rPr>
                <w:i/>
                <w:color w:val="000000"/>
                <w:lang w:val="sr-Cyrl-CS"/>
              </w:rPr>
              <w:t>Поезија и критика</w:t>
            </w:r>
            <w:r>
              <w:rPr>
                <w:color w:val="000000"/>
                <w:lang w:val="sr-Cyrl-CS"/>
              </w:rPr>
              <w:t>.</w:t>
            </w:r>
            <w:r w:rsidRPr="00D11C42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>Српско Сарајево:</w:t>
            </w:r>
            <w:r w:rsidRPr="00D11C42">
              <w:rPr>
                <w:color w:val="000000"/>
                <w:lang w:val="sr-Cyrl-CS"/>
              </w:rPr>
              <w:t xml:space="preserve"> Завод з</w:t>
            </w:r>
            <w:r>
              <w:rPr>
                <w:color w:val="000000"/>
                <w:lang w:val="sr-Cyrl-CS"/>
              </w:rPr>
              <w:t>а уџбенике</w:t>
            </w:r>
            <w:r w:rsidRPr="00D11C42">
              <w:rPr>
                <w:color w:val="000000"/>
                <w:lang w:val="sr-Cyrl-CS"/>
              </w:rPr>
              <w:t>.</w:t>
            </w:r>
          </w:p>
          <w:p w:rsidR="00447E1A" w:rsidRPr="00EB0CA3" w:rsidRDefault="00447E1A" w:rsidP="00447E1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color w:val="000000"/>
                <w:lang w:val="ru-RU"/>
              </w:rPr>
            </w:pPr>
            <w:r w:rsidRPr="00EB0CA3">
              <w:rPr>
                <w:color w:val="000000"/>
                <w:lang w:val="sr-Cyrl-CS"/>
              </w:rPr>
              <w:t xml:space="preserve">Милосављевић, П. (1985). </w:t>
            </w:r>
            <w:r w:rsidRPr="00EB0CA3">
              <w:rPr>
                <w:i/>
                <w:color w:val="000000"/>
                <w:lang w:val="sr-Cyrl-CS"/>
              </w:rPr>
              <w:t>Методологија проучавања књижевности</w:t>
            </w:r>
            <w:r w:rsidRPr="00EB0CA3">
              <w:rPr>
                <w:color w:val="000000"/>
                <w:lang w:val="sr-Cyrl-CS"/>
              </w:rPr>
              <w:t>, Нови Сад: Књижевна заједница.</w:t>
            </w:r>
          </w:p>
        </w:tc>
      </w:tr>
      <w:tr w:rsidR="00447E1A" w:rsidRPr="00D11C42" w:rsidTr="00775DE7">
        <w:trPr>
          <w:jc w:val="center"/>
        </w:trPr>
        <w:tc>
          <w:tcPr>
            <w:tcW w:w="9005" w:type="dxa"/>
            <w:gridSpan w:val="6"/>
          </w:tcPr>
          <w:p w:rsidR="00447E1A" w:rsidRPr="00D11C42" w:rsidRDefault="00447E1A" w:rsidP="00775DE7">
            <w:pPr>
              <w:rPr>
                <w:b/>
                <w:bCs/>
                <w:lang w:val="en-US"/>
              </w:rPr>
            </w:pPr>
            <w:r w:rsidRPr="00D11C42">
              <w:rPr>
                <w:b/>
                <w:bCs/>
                <w:lang w:val="sr-Cyrl-CS"/>
              </w:rPr>
              <w:t xml:space="preserve">Број часова </w:t>
            </w:r>
            <w:r w:rsidRPr="00D11C42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171" w:type="dxa"/>
            <w:gridSpan w:val="2"/>
            <w:vMerge w:val="restart"/>
          </w:tcPr>
          <w:p w:rsidR="00447E1A" w:rsidRPr="00D11C42" w:rsidRDefault="00447E1A" w:rsidP="00775DE7">
            <w:pPr>
              <w:rPr>
                <w:b/>
                <w:bCs/>
                <w:lang w:val="ru-RU"/>
              </w:rPr>
            </w:pPr>
            <w:r w:rsidRPr="00D11C42">
              <w:rPr>
                <w:lang w:val="en-US"/>
              </w:rPr>
              <w:t>Остали часови</w:t>
            </w:r>
          </w:p>
        </w:tc>
      </w:tr>
      <w:tr w:rsidR="00447E1A" w:rsidRPr="00D11C42" w:rsidTr="00775DE7">
        <w:trPr>
          <w:jc w:val="center"/>
        </w:trPr>
        <w:tc>
          <w:tcPr>
            <w:tcW w:w="1560" w:type="dxa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D11C42">
              <w:rPr>
                <w:bCs/>
                <w:lang w:val="sr-Cyrl-CS"/>
              </w:rPr>
              <w:t>30</w:t>
            </w:r>
          </w:p>
        </w:tc>
        <w:tc>
          <w:tcPr>
            <w:tcW w:w="1168" w:type="dxa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15</w:t>
            </w:r>
          </w:p>
        </w:tc>
        <w:tc>
          <w:tcPr>
            <w:tcW w:w="2946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31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en-US"/>
              </w:rPr>
              <w:t>Студијски истраживачки рад:</w:t>
            </w:r>
            <w:r w:rsidRPr="00D11C4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</w:tc>
        <w:tc>
          <w:tcPr>
            <w:tcW w:w="2171" w:type="dxa"/>
            <w:gridSpan w:val="2"/>
            <w:vMerge/>
          </w:tcPr>
          <w:p w:rsidR="00447E1A" w:rsidRPr="00D11C42" w:rsidRDefault="00447E1A" w:rsidP="00775DE7">
            <w:pPr>
              <w:rPr>
                <w:b/>
                <w:bCs/>
                <w:lang w:val="en-US"/>
              </w:rPr>
            </w:pP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Default="00447E1A" w:rsidP="00775DE7">
            <w:pPr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 xml:space="preserve">Методе извођења наставе </w:t>
            </w:r>
          </w:p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Cs/>
                <w:lang w:val="sr-Cyrl-CS"/>
              </w:rPr>
              <w:t>П</w:t>
            </w:r>
            <w:r w:rsidRPr="00D11C42">
              <w:rPr>
                <w:bCs/>
              </w:rPr>
              <w:t xml:space="preserve">редавања, вежбе, семинари (анализе, дискусије, извештаји), консултације, израда задатака и вежби </w:t>
            </w:r>
            <w:r w:rsidRPr="00D11C42">
              <w:rPr>
                <w:bCs/>
                <w:lang w:val="sr-Cyrl-CS"/>
              </w:rPr>
              <w:t>за самостални рад</w:t>
            </w:r>
            <w:r w:rsidRPr="00D11C42">
              <w:rPr>
                <w:bCs/>
              </w:rPr>
              <w:t>, менторски рад.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center"/>
              <w:rPr>
                <w:b/>
                <w:bCs/>
                <w:lang w:val="ru-RU"/>
              </w:rPr>
            </w:pPr>
            <w:r w:rsidRPr="00D11C42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47E1A" w:rsidRPr="00415A5C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09" w:type="dxa"/>
            <w:gridSpan w:val="2"/>
          </w:tcPr>
          <w:p w:rsidR="00447E1A" w:rsidRPr="00415A5C" w:rsidRDefault="00447E1A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lang w:val="en-US"/>
              </w:rPr>
            </w:pPr>
            <w:r w:rsidRPr="00D11C42">
              <w:rPr>
                <w:lang w:val="en-US"/>
              </w:rPr>
              <w:t xml:space="preserve">Завршни испит </w:t>
            </w:r>
          </w:p>
        </w:tc>
        <w:tc>
          <w:tcPr>
            <w:tcW w:w="1790" w:type="dxa"/>
            <w:shd w:val="clear" w:color="auto" w:fill="auto"/>
          </w:tcPr>
          <w:p w:rsidR="00447E1A" w:rsidRPr="00415A5C" w:rsidRDefault="00447E1A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sr-Cyrl-CS"/>
              </w:rPr>
              <w:t>1</w:t>
            </w:r>
            <w:r w:rsidRPr="00D11C42">
              <w:rPr>
                <w:bCs/>
                <w:lang w:val="en-US"/>
              </w:rPr>
              <w:t>0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писмени испит</w:t>
            </w: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Cs/>
                <w:lang w:val="sr-Cyrl-CS"/>
              </w:rPr>
            </w:pPr>
            <w:r w:rsidRPr="00D11C42">
              <w:rPr>
                <w:iCs/>
                <w:lang w:val="sr-Cyrl-CS"/>
              </w:rPr>
              <w:t>20</w:t>
            </w: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практична настава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D11C42">
              <w:rPr>
                <w:lang w:val="sr-Cyrl-CS"/>
              </w:rPr>
              <w:t>т</w:t>
            </w: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Cs/>
                <w:lang w:val="sr-Cyrl-CS"/>
              </w:rPr>
            </w:pPr>
            <w:r w:rsidRPr="00D11C42">
              <w:rPr>
                <w:iCs/>
                <w:lang w:val="sr-Cyrl-CS"/>
              </w:rPr>
              <w:t>20</w:t>
            </w: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колоквијум-и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sr-Cyrl-CS"/>
              </w:rPr>
              <w:t>30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lang w:val="sr-Cyrl-CS"/>
              </w:rPr>
              <w:t>семинар-и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en-US"/>
              </w:rPr>
              <w:t>20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8"/>
  </w:num>
  <w:num w:numId="5">
    <w:abstractNumId w:val="15"/>
  </w:num>
  <w:num w:numId="6">
    <w:abstractNumId w:val="2"/>
  </w:num>
  <w:num w:numId="7">
    <w:abstractNumId w:val="16"/>
  </w:num>
  <w:num w:numId="8">
    <w:abstractNumId w:val="4"/>
  </w:num>
  <w:num w:numId="9">
    <w:abstractNumId w:val="0"/>
  </w:num>
  <w:num w:numId="10">
    <w:abstractNumId w:val="14"/>
  </w:num>
  <w:num w:numId="11">
    <w:abstractNumId w:val="17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653219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2013-09-24T10:17:00Z</dcterms:created>
  <dcterms:modified xsi:type="dcterms:W3CDTF">2013-09-24T10:17:00Z</dcterms:modified>
</cp:coreProperties>
</file>